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D7D" w:rsidRDefault="00CF1D7D">
      <w:pPr>
        <w:spacing w:line="580" w:lineRule="exact"/>
        <w:jc w:val="right"/>
        <w:rPr>
          <w:rFonts w:ascii="黑体" w:eastAsia="黑体" w:hAnsi="黑体"/>
          <w:sz w:val="32"/>
          <w:szCs w:val="32"/>
        </w:rPr>
      </w:pPr>
    </w:p>
    <w:p w:rsidR="00CF1D7D" w:rsidRDefault="00CF1D7D">
      <w:pPr>
        <w:rPr>
          <w:rFonts w:ascii="黑体" w:eastAsia="黑体"/>
          <w:sz w:val="52"/>
          <w:szCs w:val="52"/>
        </w:rPr>
      </w:pPr>
    </w:p>
    <w:p w:rsidR="00CF1D7D" w:rsidRDefault="00CF1D7D">
      <w:pPr>
        <w:rPr>
          <w:rFonts w:ascii="黑体" w:eastAsia="黑体"/>
          <w:sz w:val="84"/>
          <w:szCs w:val="84"/>
        </w:rPr>
      </w:pPr>
    </w:p>
    <w:p w:rsidR="00CF1D7D" w:rsidRDefault="00CF1D7D">
      <w:pPr>
        <w:rPr>
          <w:rFonts w:ascii="黑体" w:eastAsia="黑体"/>
          <w:sz w:val="84"/>
          <w:szCs w:val="84"/>
        </w:rPr>
      </w:pPr>
    </w:p>
    <w:p w:rsidR="00C80C37" w:rsidRDefault="00487BD3">
      <w:pPr>
        <w:jc w:val="center"/>
        <w:rPr>
          <w:rFonts w:ascii="方正小标宋简体" w:eastAsia="方正小标宋简体" w:hint="eastAsia"/>
          <w:sz w:val="52"/>
          <w:szCs w:val="52"/>
        </w:rPr>
      </w:pPr>
      <w:r>
        <w:rPr>
          <w:rFonts w:ascii="方正小标宋简体" w:eastAsia="方正小标宋简体" w:hint="eastAsia"/>
          <w:sz w:val="52"/>
          <w:szCs w:val="52"/>
        </w:rPr>
        <w:t>2021年</w:t>
      </w:r>
    </w:p>
    <w:p w:rsidR="00CF1D7D" w:rsidRDefault="00E97B98"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ascii="方正小标宋简体" w:eastAsia="方正小标宋简体" w:hint="eastAsia"/>
          <w:sz w:val="52"/>
          <w:szCs w:val="52"/>
        </w:rPr>
        <w:t>威海市住房公积金管理中心</w:t>
      </w:r>
      <w:r w:rsidR="00C80C37">
        <w:rPr>
          <w:rFonts w:ascii="方正小标宋简体" w:eastAsia="方正小标宋简体" w:hint="eastAsia"/>
          <w:sz w:val="52"/>
          <w:szCs w:val="52"/>
        </w:rPr>
        <w:t>单位</w:t>
      </w:r>
      <w:bookmarkStart w:id="0" w:name="_GoBack"/>
      <w:bookmarkEnd w:id="0"/>
    </w:p>
    <w:p w:rsidR="00CF1D7D" w:rsidRDefault="00487BD3"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ascii="方正小标宋简体" w:eastAsia="方正小标宋简体" w:hint="eastAsia"/>
          <w:sz w:val="52"/>
          <w:szCs w:val="52"/>
        </w:rPr>
        <w:t>关于国有资本经营预算的补充说明</w:t>
      </w:r>
    </w:p>
    <w:p w:rsidR="00CF1D7D" w:rsidRDefault="00CF1D7D">
      <w:pPr>
        <w:rPr>
          <w:sz w:val="52"/>
          <w:szCs w:val="52"/>
        </w:rPr>
      </w:pPr>
    </w:p>
    <w:p w:rsidR="00CF1D7D" w:rsidRDefault="00CF1D7D"/>
    <w:p w:rsidR="00CF1D7D" w:rsidRPr="001E38FE" w:rsidRDefault="00CF1D7D"/>
    <w:p w:rsidR="00CF1D7D" w:rsidRDefault="00CF1D7D"/>
    <w:p w:rsidR="00CF1D7D" w:rsidRDefault="00CF1D7D"/>
    <w:p w:rsidR="00CF1D7D" w:rsidRDefault="00CF1D7D"/>
    <w:p w:rsidR="00CF1D7D" w:rsidRDefault="00CF1D7D">
      <w:pPr>
        <w:rPr>
          <w:rFonts w:ascii="宋体" w:hAnsi="宋体"/>
          <w:b/>
          <w:szCs w:val="21"/>
          <w:highlight w:val="green"/>
        </w:rPr>
        <w:sectPr w:rsidR="00CF1D7D">
          <w:footerReference w:type="default" r:id="rId8"/>
          <w:pgSz w:w="11906" w:h="16838"/>
          <w:pgMar w:top="1134" w:right="1797" w:bottom="1134" w:left="1797" w:header="851" w:footer="992" w:gutter="0"/>
          <w:cols w:space="720"/>
          <w:docGrid w:type="linesAndChars" w:linePitch="312"/>
        </w:sectPr>
      </w:pPr>
    </w:p>
    <w:p w:rsidR="00CF1D7D" w:rsidRDefault="00CF1D7D"/>
    <w:p w:rsidR="00CF1D7D" w:rsidRDefault="00CF1D7D">
      <w:pPr>
        <w:ind w:right="210"/>
        <w:jc w:val="right"/>
        <w:rPr>
          <w:rFonts w:ascii="宋体" w:hAnsi="宋体"/>
          <w:b/>
          <w:szCs w:val="21"/>
          <w:highlight w:val="red"/>
        </w:rPr>
      </w:pPr>
    </w:p>
    <w:p w:rsidR="00CF1D7D" w:rsidRDefault="00487BD3">
      <w:pPr>
        <w:jc w:val="center"/>
        <w:rPr>
          <w:rFonts w:ascii="仿宋_GB2312" w:eastAsia="仿宋_GB2312" w:hAnsi="宋体" w:cs="宋体"/>
          <w:b/>
          <w:kern w:val="0"/>
          <w:sz w:val="30"/>
          <w:szCs w:val="30"/>
        </w:rPr>
      </w:pPr>
      <w:r>
        <w:rPr>
          <w:rFonts w:ascii="仿宋_GB2312" w:eastAsia="仿宋_GB2312" w:hAnsi="宋体" w:cs="宋体" w:hint="eastAsia"/>
          <w:b/>
          <w:kern w:val="0"/>
          <w:sz w:val="30"/>
          <w:szCs w:val="30"/>
        </w:rPr>
        <w:t>国有资本经营预算支出表</w:t>
      </w:r>
    </w:p>
    <w:p w:rsidR="00CF1D7D" w:rsidRDefault="00487BD3" w:rsidP="00E97B98">
      <w:pPr>
        <w:ind w:firstLineChars="4097" w:firstLine="12339"/>
        <w:jc w:val="left"/>
        <w:rPr>
          <w:rFonts w:ascii="仿宋_GB2312" w:eastAsia="仿宋_GB2312" w:hAnsi="宋体" w:cs="宋体"/>
          <w:kern w:val="0"/>
          <w:szCs w:val="21"/>
        </w:rPr>
      </w:pPr>
      <w:r>
        <w:rPr>
          <w:rFonts w:ascii="黑体" w:eastAsia="黑体" w:hint="eastAsia"/>
          <w:b/>
          <w:sz w:val="30"/>
          <w:szCs w:val="30"/>
        </w:rPr>
        <w:t xml:space="preserve">       </w:t>
      </w:r>
      <w:r>
        <w:rPr>
          <w:rFonts w:ascii="仿宋_GB2312" w:eastAsia="仿宋_GB2312" w:hAnsi="宋体" w:cs="宋体" w:hint="eastAsia"/>
          <w:kern w:val="0"/>
          <w:szCs w:val="21"/>
        </w:rPr>
        <w:t>单位：万元</w:t>
      </w:r>
    </w:p>
    <w:tbl>
      <w:tblPr>
        <w:tblW w:w="1458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648"/>
        <w:gridCol w:w="648"/>
        <w:gridCol w:w="654"/>
        <w:gridCol w:w="1474"/>
        <w:gridCol w:w="1751"/>
        <w:gridCol w:w="1751"/>
        <w:gridCol w:w="1751"/>
        <w:gridCol w:w="1760"/>
        <w:gridCol w:w="1751"/>
      </w:tblGrid>
      <w:tr w:rsidR="00CF1D7D">
        <w:trPr>
          <w:trHeight w:val="465"/>
        </w:trPr>
        <w:tc>
          <w:tcPr>
            <w:tcW w:w="12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单位编码</w:t>
            </w:r>
          </w:p>
        </w:tc>
        <w:tc>
          <w:tcPr>
            <w:tcW w:w="12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单位名称</w:t>
            </w:r>
          </w:p>
        </w:tc>
        <w:tc>
          <w:tcPr>
            <w:tcW w:w="1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科目编码</w:t>
            </w:r>
          </w:p>
        </w:tc>
        <w:tc>
          <w:tcPr>
            <w:tcW w:w="14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科目名称</w:t>
            </w:r>
          </w:p>
        </w:tc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合  计</w:t>
            </w:r>
          </w:p>
        </w:tc>
        <w:tc>
          <w:tcPr>
            <w:tcW w:w="5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基本支出</w:t>
            </w:r>
          </w:p>
        </w:tc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项目支出</w:t>
            </w:r>
          </w:p>
        </w:tc>
      </w:tr>
      <w:tr w:rsidR="00CF1D7D">
        <w:trPr>
          <w:trHeight w:val="360"/>
        </w:trPr>
        <w:tc>
          <w:tcPr>
            <w:tcW w:w="12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6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款</w:t>
            </w:r>
          </w:p>
        </w:tc>
        <w:tc>
          <w:tcPr>
            <w:tcW w:w="6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</w:t>
            </w:r>
          </w:p>
        </w:tc>
        <w:tc>
          <w:tcPr>
            <w:tcW w:w="14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  计</w:t>
            </w:r>
          </w:p>
        </w:tc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人员支出</w:t>
            </w:r>
          </w:p>
        </w:tc>
        <w:tc>
          <w:tcPr>
            <w:tcW w:w="17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日常公用支出</w:t>
            </w: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 w:rsidR="00CF1D7D">
        <w:trPr>
          <w:trHeight w:val="375"/>
        </w:trPr>
        <w:tc>
          <w:tcPr>
            <w:tcW w:w="12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4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 w:rsidR="00CF1D7D">
        <w:trPr>
          <w:trHeight w:val="560"/>
        </w:trPr>
        <w:tc>
          <w:tcPr>
            <w:tcW w:w="2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487BD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</w:rPr>
              <w:t>合计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bottom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CF1D7D">
        <w:trPr>
          <w:trHeight w:val="59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CF1D7D" w:rsidRDefault="00CF1D7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F1D7D">
        <w:trPr>
          <w:trHeight w:val="585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CF1D7D" w:rsidRDefault="00CF1D7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F1D7D">
        <w:trPr>
          <w:trHeight w:val="610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CF1D7D" w:rsidRDefault="00CF1D7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F1D7D">
        <w:trPr>
          <w:trHeight w:val="614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CF1D7D" w:rsidRDefault="00CF1D7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F1D7D">
        <w:trPr>
          <w:trHeight w:val="633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F1D7D" w:rsidRDefault="00CF1D7D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CF1D7D" w:rsidRDefault="00CF1D7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CF1D7D" w:rsidRDefault="00CF1D7D" w:rsidP="00E97B98">
      <w:pPr>
        <w:ind w:firstLineChars="4097" w:firstLine="8604"/>
        <w:jc w:val="left"/>
        <w:rPr>
          <w:rFonts w:ascii="仿宋_GB2312" w:eastAsia="仿宋_GB2312" w:hAnsi="宋体" w:cs="宋体"/>
          <w:kern w:val="0"/>
          <w:szCs w:val="21"/>
        </w:rPr>
      </w:pPr>
    </w:p>
    <w:p w:rsidR="00CF1D7D" w:rsidRDefault="00487BD3">
      <w:pPr>
        <w:jc w:val="left"/>
        <w:rPr>
          <w:rFonts w:ascii="宋体" w:hAnsi="宋体"/>
          <w:b/>
          <w:szCs w:val="21"/>
        </w:rPr>
        <w:sectPr w:rsidR="00CF1D7D">
          <w:footerReference w:type="default" r:id="rId9"/>
          <w:pgSz w:w="16838" w:h="11906" w:orient="landscape"/>
          <w:pgMar w:top="1797" w:right="1134" w:bottom="1797" w:left="1134" w:header="851" w:footer="992" w:gutter="0"/>
          <w:pgNumType w:start="1"/>
          <w:cols w:space="720"/>
          <w:docGrid w:type="linesAndChars" w:linePitch="312"/>
        </w:sectPr>
      </w:pPr>
      <w:r>
        <w:rPr>
          <w:rFonts w:ascii="宋体" w:hAnsi="宋体" w:hint="eastAsia"/>
          <w:b/>
          <w:szCs w:val="21"/>
        </w:rPr>
        <w:t>注：2021年没有使用国有资本经营预算拨款安排的支出。</w:t>
      </w:r>
    </w:p>
    <w:p w:rsidR="00CF1D7D" w:rsidRDefault="00487BD3">
      <w:pPr>
        <w:spacing w:line="580" w:lineRule="exact"/>
        <w:ind w:firstLineChars="200" w:firstLine="6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lastRenderedPageBreak/>
        <w:t>国有资本经营预算收支情况</w:t>
      </w:r>
    </w:p>
    <w:p w:rsidR="00CF1D7D" w:rsidRDefault="001E38FE">
      <w:pPr>
        <w:spacing w:line="580" w:lineRule="exact"/>
        <w:ind w:firstLineChars="200" w:firstLine="643"/>
        <w:rPr>
          <w:rFonts w:ascii="仿宋_GB2312" w:eastAsia="仿宋_GB2312"/>
          <w:b/>
          <w:sz w:val="32"/>
          <w:szCs w:val="32"/>
          <w:highlight w:val="yellow"/>
        </w:rPr>
      </w:pPr>
      <w:r>
        <w:rPr>
          <w:rFonts w:ascii="仿宋_GB2312" w:eastAsia="仿宋_GB2312" w:hint="eastAsia"/>
          <w:b/>
          <w:sz w:val="32"/>
          <w:szCs w:val="32"/>
        </w:rPr>
        <w:t>威海市住房公积金管理中心</w:t>
      </w:r>
      <w:r w:rsidR="00487BD3">
        <w:rPr>
          <w:rFonts w:ascii="仿宋_GB2312" w:eastAsia="仿宋_GB2312" w:hint="eastAsia"/>
          <w:b/>
          <w:sz w:val="32"/>
          <w:szCs w:val="32"/>
        </w:rPr>
        <w:t>2021年没有使用国有资本经营预算拨款安排的支出</w:t>
      </w:r>
      <w:r>
        <w:rPr>
          <w:rFonts w:ascii="仿宋_GB2312" w:eastAsia="仿宋_GB2312" w:hint="eastAsia"/>
          <w:b/>
          <w:sz w:val="32"/>
          <w:szCs w:val="32"/>
        </w:rPr>
        <w:t>。</w:t>
      </w:r>
    </w:p>
    <w:p w:rsidR="00CF1D7D" w:rsidRDefault="00CF1D7D">
      <w:pPr>
        <w:spacing w:line="580" w:lineRule="exact"/>
        <w:ind w:firstLine="600"/>
        <w:rPr>
          <w:rFonts w:ascii="仿宋_GB2312" w:eastAsia="仿宋_GB2312"/>
          <w:b/>
          <w:sz w:val="32"/>
          <w:szCs w:val="32"/>
        </w:rPr>
      </w:pPr>
    </w:p>
    <w:sectPr w:rsidR="00CF1D7D">
      <w:pgSz w:w="11906" w:h="16838"/>
      <w:pgMar w:top="1440" w:right="1797" w:bottom="1440" w:left="1797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306C" w:rsidRDefault="00B9306C">
      <w:r>
        <w:separator/>
      </w:r>
    </w:p>
  </w:endnote>
  <w:endnote w:type="continuationSeparator" w:id="0">
    <w:p w:rsidR="00B9306C" w:rsidRDefault="00B930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D7D" w:rsidRDefault="00CF1D7D">
    <w:pPr>
      <w:pStyle w:val="a6"/>
      <w:jc w:val="center"/>
      <w:rPr>
        <w:rStyle w:val="a8"/>
        <w:sz w:val="21"/>
        <w:szCs w:val="21"/>
      </w:rPr>
    </w:pPr>
  </w:p>
  <w:p w:rsidR="00CF1D7D" w:rsidRDefault="00CF1D7D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D7D" w:rsidRDefault="00CF1D7D">
    <w:pPr>
      <w:pStyle w:val="a6"/>
      <w:jc w:val="center"/>
      <w:rPr>
        <w:rStyle w:val="a8"/>
        <w:sz w:val="21"/>
        <w:szCs w:val="21"/>
      </w:rPr>
    </w:pPr>
  </w:p>
  <w:p w:rsidR="00CF1D7D" w:rsidRDefault="00487BD3">
    <w:pPr>
      <w:pStyle w:val="a6"/>
      <w:jc w:val="center"/>
      <w:rPr>
        <w:sz w:val="24"/>
        <w:szCs w:val="24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F1D7D" w:rsidRDefault="00487BD3">
                          <w:pPr>
                            <w:pStyle w:val="a6"/>
                            <w:jc w:val="center"/>
                          </w:pPr>
                          <w:r>
                            <w:rPr>
                              <w:rStyle w:val="a8"/>
                              <w:rFonts w:hint="eastAsia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Style w:val="a8"/>
                              <w:rFonts w:hint="eastAsia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C80C37" w:rsidRPr="00C80C37">
                            <w:rPr>
                              <w:noProof/>
                              <w:sz w:val="24"/>
                              <w:szCs w:val="24"/>
                              <w:lang w:val="zh-CN"/>
                            </w:rPr>
                            <w:t>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Style w:val="a8"/>
                              <w:rFonts w:hint="eastAsia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white [3201]" stroked="f" strokeweight=".5pt">
              <v:textbox style="mso-fit-shape-to-text:t" inset="0,0,0,0">
                <w:txbxContent>
                  <w:p w:rsidR="00CF1D7D" w:rsidRDefault="00487BD3">
                    <w:pPr>
                      <w:pStyle w:val="a6"/>
                      <w:jc w:val="center"/>
                    </w:pPr>
                    <w:r>
                      <w:rPr>
                        <w:rStyle w:val="a8"/>
                        <w:rFonts w:hint="eastAsia"/>
                        <w:sz w:val="24"/>
                        <w:szCs w:val="24"/>
                      </w:rPr>
                      <w:t>—</w:t>
                    </w:r>
                    <w:r>
                      <w:rPr>
                        <w:rStyle w:val="a8"/>
                        <w:rFonts w:hint="eastAsia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 w:rsidR="00C80C37" w:rsidRPr="00C80C37">
                      <w:rPr>
                        <w:noProof/>
                        <w:sz w:val="24"/>
                        <w:szCs w:val="24"/>
                        <w:lang w:val="zh-CN"/>
                      </w:rPr>
                      <w:t>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Style w:val="a8"/>
                        <w:rFonts w:hint="eastAsia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CF1D7D" w:rsidRDefault="00CF1D7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306C" w:rsidRDefault="00B9306C">
      <w:r>
        <w:separator/>
      </w:r>
    </w:p>
  </w:footnote>
  <w:footnote w:type="continuationSeparator" w:id="0">
    <w:p w:rsidR="00B9306C" w:rsidRDefault="00B930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FmZDg3NGM0NDNiYTZhMDIyYTQyZTY1ZWJmMTNmOGUifQ=="/>
  </w:docVars>
  <w:rsids>
    <w:rsidRoot w:val="00172A27"/>
    <w:rsid w:val="00011C7A"/>
    <w:rsid w:val="00022AAD"/>
    <w:rsid w:val="00023625"/>
    <w:rsid w:val="00054C69"/>
    <w:rsid w:val="00057DEE"/>
    <w:rsid w:val="000A758F"/>
    <w:rsid w:val="000B54D1"/>
    <w:rsid w:val="000E4BB7"/>
    <w:rsid w:val="000F1C1C"/>
    <w:rsid w:val="001058DE"/>
    <w:rsid w:val="00117934"/>
    <w:rsid w:val="00152AD6"/>
    <w:rsid w:val="00157BE7"/>
    <w:rsid w:val="00172A27"/>
    <w:rsid w:val="0019233A"/>
    <w:rsid w:val="00192758"/>
    <w:rsid w:val="001C6C6C"/>
    <w:rsid w:val="001E38FE"/>
    <w:rsid w:val="001F5A28"/>
    <w:rsid w:val="0020356F"/>
    <w:rsid w:val="00212F48"/>
    <w:rsid w:val="00226577"/>
    <w:rsid w:val="00252E84"/>
    <w:rsid w:val="0026052B"/>
    <w:rsid w:val="00281CB7"/>
    <w:rsid w:val="002C146D"/>
    <w:rsid w:val="002C3125"/>
    <w:rsid w:val="00320249"/>
    <w:rsid w:val="00330D7E"/>
    <w:rsid w:val="003B6B29"/>
    <w:rsid w:val="003D0575"/>
    <w:rsid w:val="003D649F"/>
    <w:rsid w:val="003E3451"/>
    <w:rsid w:val="003E655E"/>
    <w:rsid w:val="003E7E61"/>
    <w:rsid w:val="00413E62"/>
    <w:rsid w:val="004463D0"/>
    <w:rsid w:val="004535AF"/>
    <w:rsid w:val="00460E97"/>
    <w:rsid w:val="00473241"/>
    <w:rsid w:val="00482FA0"/>
    <w:rsid w:val="00487BD3"/>
    <w:rsid w:val="0049648C"/>
    <w:rsid w:val="004B1D9B"/>
    <w:rsid w:val="004B698B"/>
    <w:rsid w:val="004C0C5F"/>
    <w:rsid w:val="004C2244"/>
    <w:rsid w:val="0051593E"/>
    <w:rsid w:val="00532FF8"/>
    <w:rsid w:val="00561222"/>
    <w:rsid w:val="0056721B"/>
    <w:rsid w:val="0057478D"/>
    <w:rsid w:val="005A2F28"/>
    <w:rsid w:val="005A45F6"/>
    <w:rsid w:val="005B589E"/>
    <w:rsid w:val="005C6739"/>
    <w:rsid w:val="005D42DE"/>
    <w:rsid w:val="00605FC9"/>
    <w:rsid w:val="006367A4"/>
    <w:rsid w:val="006568FE"/>
    <w:rsid w:val="00663871"/>
    <w:rsid w:val="00666526"/>
    <w:rsid w:val="006714BD"/>
    <w:rsid w:val="00680289"/>
    <w:rsid w:val="00696318"/>
    <w:rsid w:val="006D088E"/>
    <w:rsid w:val="006F4CF8"/>
    <w:rsid w:val="00730B5C"/>
    <w:rsid w:val="00731D30"/>
    <w:rsid w:val="00736447"/>
    <w:rsid w:val="00766BC8"/>
    <w:rsid w:val="00786CB5"/>
    <w:rsid w:val="00797262"/>
    <w:rsid w:val="007A001B"/>
    <w:rsid w:val="007C6AB8"/>
    <w:rsid w:val="007C776F"/>
    <w:rsid w:val="00827465"/>
    <w:rsid w:val="00836847"/>
    <w:rsid w:val="008537E6"/>
    <w:rsid w:val="00865D77"/>
    <w:rsid w:val="00877BA1"/>
    <w:rsid w:val="00877DAA"/>
    <w:rsid w:val="0088708B"/>
    <w:rsid w:val="008B2FDE"/>
    <w:rsid w:val="008C65C0"/>
    <w:rsid w:val="008F6960"/>
    <w:rsid w:val="0090462C"/>
    <w:rsid w:val="009263E0"/>
    <w:rsid w:val="00966F76"/>
    <w:rsid w:val="00984273"/>
    <w:rsid w:val="0098541F"/>
    <w:rsid w:val="009A1948"/>
    <w:rsid w:val="009B4297"/>
    <w:rsid w:val="009F1E06"/>
    <w:rsid w:val="00A0753F"/>
    <w:rsid w:val="00A5734D"/>
    <w:rsid w:val="00A90E62"/>
    <w:rsid w:val="00A91C68"/>
    <w:rsid w:val="00A935AF"/>
    <w:rsid w:val="00AB1FB6"/>
    <w:rsid w:val="00AD4E11"/>
    <w:rsid w:val="00AD733A"/>
    <w:rsid w:val="00B178ED"/>
    <w:rsid w:val="00B21243"/>
    <w:rsid w:val="00B22627"/>
    <w:rsid w:val="00B26DEA"/>
    <w:rsid w:val="00B31894"/>
    <w:rsid w:val="00B32D5B"/>
    <w:rsid w:val="00B9306C"/>
    <w:rsid w:val="00BC28B5"/>
    <w:rsid w:val="00BD4BE0"/>
    <w:rsid w:val="00BD65F1"/>
    <w:rsid w:val="00BE58E1"/>
    <w:rsid w:val="00C04BA3"/>
    <w:rsid w:val="00C073BC"/>
    <w:rsid w:val="00C24546"/>
    <w:rsid w:val="00C27DE9"/>
    <w:rsid w:val="00C537C0"/>
    <w:rsid w:val="00C574F9"/>
    <w:rsid w:val="00C61BA6"/>
    <w:rsid w:val="00C7172B"/>
    <w:rsid w:val="00C76401"/>
    <w:rsid w:val="00C80C37"/>
    <w:rsid w:val="00C87527"/>
    <w:rsid w:val="00C95892"/>
    <w:rsid w:val="00C95BA8"/>
    <w:rsid w:val="00CB0022"/>
    <w:rsid w:val="00CB1C9F"/>
    <w:rsid w:val="00CF1D7D"/>
    <w:rsid w:val="00D05969"/>
    <w:rsid w:val="00D05E7B"/>
    <w:rsid w:val="00D13623"/>
    <w:rsid w:val="00D41D64"/>
    <w:rsid w:val="00D75F13"/>
    <w:rsid w:val="00D83562"/>
    <w:rsid w:val="00D96EB1"/>
    <w:rsid w:val="00DD32EE"/>
    <w:rsid w:val="00E13361"/>
    <w:rsid w:val="00E30810"/>
    <w:rsid w:val="00E32584"/>
    <w:rsid w:val="00E43DBE"/>
    <w:rsid w:val="00E66FA0"/>
    <w:rsid w:val="00E83C7C"/>
    <w:rsid w:val="00E95E84"/>
    <w:rsid w:val="00E97B98"/>
    <w:rsid w:val="00EA2C5B"/>
    <w:rsid w:val="00EC1871"/>
    <w:rsid w:val="00ED0006"/>
    <w:rsid w:val="00EF0D76"/>
    <w:rsid w:val="00F23CF8"/>
    <w:rsid w:val="00F24B62"/>
    <w:rsid w:val="00F4635D"/>
    <w:rsid w:val="00F46EFE"/>
    <w:rsid w:val="00F62CB3"/>
    <w:rsid w:val="00F637E5"/>
    <w:rsid w:val="00F67159"/>
    <w:rsid w:val="00F81EF8"/>
    <w:rsid w:val="00FA6FAD"/>
    <w:rsid w:val="00FB44A2"/>
    <w:rsid w:val="00FE3A3E"/>
    <w:rsid w:val="066E2A87"/>
    <w:rsid w:val="0CA07B7E"/>
    <w:rsid w:val="0ED1499A"/>
    <w:rsid w:val="11337596"/>
    <w:rsid w:val="11894A3A"/>
    <w:rsid w:val="14985822"/>
    <w:rsid w:val="15F72B70"/>
    <w:rsid w:val="17906BB7"/>
    <w:rsid w:val="1AF540EB"/>
    <w:rsid w:val="213F7F00"/>
    <w:rsid w:val="23AB21A4"/>
    <w:rsid w:val="25BE6F05"/>
    <w:rsid w:val="26D14DE0"/>
    <w:rsid w:val="28BF7DF5"/>
    <w:rsid w:val="33EF24D0"/>
    <w:rsid w:val="343C095B"/>
    <w:rsid w:val="38F83295"/>
    <w:rsid w:val="393C3B5A"/>
    <w:rsid w:val="3A5733B9"/>
    <w:rsid w:val="3BDD5B00"/>
    <w:rsid w:val="3CDF5429"/>
    <w:rsid w:val="3D5A02ED"/>
    <w:rsid w:val="414F5527"/>
    <w:rsid w:val="43250DDD"/>
    <w:rsid w:val="45BA429F"/>
    <w:rsid w:val="47272397"/>
    <w:rsid w:val="48207EFB"/>
    <w:rsid w:val="5185718A"/>
    <w:rsid w:val="554352A5"/>
    <w:rsid w:val="59F719E1"/>
    <w:rsid w:val="5B360D17"/>
    <w:rsid w:val="5D381A7D"/>
    <w:rsid w:val="61BD0EFD"/>
    <w:rsid w:val="62BD4B19"/>
    <w:rsid w:val="641B056B"/>
    <w:rsid w:val="676C5510"/>
    <w:rsid w:val="6A610C98"/>
    <w:rsid w:val="6B34237D"/>
    <w:rsid w:val="6C3D5591"/>
    <w:rsid w:val="6C847945"/>
    <w:rsid w:val="703B5138"/>
    <w:rsid w:val="71851CFC"/>
    <w:rsid w:val="73DA0C11"/>
    <w:rsid w:val="74187C5B"/>
    <w:rsid w:val="7CC9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qFormat="1"/>
    <w:lsdException w:name="caption" w:semiHidden="1" w:unhideWhenUsed="1" w:qFormat="1"/>
    <w:lsdException w:name="annotation reference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qFormat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qFormat/>
    <w:rPr>
      <w:b/>
      <w:bCs/>
    </w:rPr>
  </w:style>
  <w:style w:type="paragraph" w:styleId="a4">
    <w:name w:val="annotation text"/>
    <w:basedOn w:val="a"/>
    <w:link w:val="Char0"/>
    <w:qFormat/>
    <w:pPr>
      <w:jc w:val="left"/>
    </w:p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page number"/>
    <w:basedOn w:val="a0"/>
    <w:qFormat/>
  </w:style>
  <w:style w:type="character" w:styleId="a9">
    <w:name w:val="annotation reference"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  <w:style w:type="paragraph" w:customStyle="1" w:styleId="CharChar">
    <w:name w:val="Char Char"/>
    <w:basedOn w:val="a"/>
    <w:qFormat/>
    <w:rPr>
      <w:rFonts w:ascii="Tahoma" w:hAnsi="Tahoma"/>
      <w:sz w:val="24"/>
      <w:szCs w:val="20"/>
    </w:rPr>
  </w:style>
  <w:style w:type="paragraph" w:customStyle="1" w:styleId="CharCharCharCharCharCharCharCharCharCharCharCharCharCharCharChar">
    <w:name w:val="Char Char Char Char Char Char Char Char Char Char Char Char Char Char Char Char"/>
    <w:basedOn w:val="a"/>
    <w:qFormat/>
    <w:pPr>
      <w:tabs>
        <w:tab w:val="left" w:pos="360"/>
      </w:tabs>
    </w:pPr>
    <w:rPr>
      <w:sz w:val="24"/>
    </w:rPr>
  </w:style>
  <w:style w:type="paragraph" w:customStyle="1" w:styleId="CharCharCharChar1CharCharCharCharCharCharCharCharCharCharCharCharCharCharCharCharChar">
    <w:name w:val="Char Char Char Char1 Char Char Char Char Char Char Char Char Char Char Char Char Char Char Char Char Char"/>
    <w:basedOn w:val="a"/>
    <w:qFormat/>
    <w:pPr>
      <w:widowControl/>
      <w:spacing w:after="160" w:line="240" w:lineRule="exact"/>
      <w:ind w:firstLineChars="350" w:firstLine="980"/>
      <w:jc w:val="left"/>
    </w:pPr>
    <w:rPr>
      <w:rFonts w:ascii="Verdana" w:eastAsia="仿宋_GB2312" w:hAnsi="Verdana"/>
      <w:kern w:val="0"/>
      <w:sz w:val="28"/>
      <w:szCs w:val="28"/>
      <w:lang w:eastAsia="en-US"/>
    </w:rPr>
  </w:style>
  <w:style w:type="paragraph" w:customStyle="1" w:styleId="Style14">
    <w:name w:val="_Style 14"/>
    <w:uiPriority w:val="99"/>
    <w:semiHidden/>
    <w:qFormat/>
    <w:rPr>
      <w:kern w:val="2"/>
      <w:sz w:val="21"/>
      <w:szCs w:val="24"/>
    </w:rPr>
  </w:style>
  <w:style w:type="character" w:customStyle="1" w:styleId="Char0">
    <w:name w:val="批注文字 Char"/>
    <w:link w:val="a4"/>
    <w:qFormat/>
    <w:rPr>
      <w:kern w:val="2"/>
      <w:sz w:val="21"/>
      <w:szCs w:val="24"/>
    </w:rPr>
  </w:style>
  <w:style w:type="character" w:customStyle="1" w:styleId="Char1">
    <w:name w:val="页脚 Char"/>
    <w:link w:val="a6"/>
    <w:uiPriority w:val="99"/>
    <w:qFormat/>
    <w:rPr>
      <w:kern w:val="2"/>
      <w:sz w:val="18"/>
      <w:szCs w:val="18"/>
    </w:rPr>
  </w:style>
  <w:style w:type="character" w:customStyle="1" w:styleId="Char">
    <w:name w:val="批注主题 Char"/>
    <w:link w:val="a3"/>
    <w:qFormat/>
    <w:rPr>
      <w:b/>
      <w:bCs/>
      <w:kern w:val="2"/>
      <w:sz w:val="21"/>
      <w:szCs w:val="24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styleId="aa">
    <w:name w:val="Date"/>
    <w:basedOn w:val="a"/>
    <w:next w:val="a"/>
    <w:link w:val="Char2"/>
    <w:rsid w:val="00C80C37"/>
    <w:pPr>
      <w:ind w:leftChars="2500" w:left="100"/>
    </w:pPr>
  </w:style>
  <w:style w:type="character" w:customStyle="1" w:styleId="Char2">
    <w:name w:val="日期 Char"/>
    <w:basedOn w:val="a0"/>
    <w:link w:val="aa"/>
    <w:rsid w:val="00C80C37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qFormat="1"/>
    <w:lsdException w:name="caption" w:semiHidden="1" w:unhideWhenUsed="1" w:qFormat="1"/>
    <w:lsdException w:name="annotation reference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qFormat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qFormat/>
    <w:rPr>
      <w:b/>
      <w:bCs/>
    </w:rPr>
  </w:style>
  <w:style w:type="paragraph" w:styleId="a4">
    <w:name w:val="annotation text"/>
    <w:basedOn w:val="a"/>
    <w:link w:val="Char0"/>
    <w:qFormat/>
    <w:pPr>
      <w:jc w:val="left"/>
    </w:p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page number"/>
    <w:basedOn w:val="a0"/>
    <w:qFormat/>
  </w:style>
  <w:style w:type="character" w:styleId="a9">
    <w:name w:val="annotation reference"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  <w:style w:type="paragraph" w:customStyle="1" w:styleId="CharChar">
    <w:name w:val="Char Char"/>
    <w:basedOn w:val="a"/>
    <w:qFormat/>
    <w:rPr>
      <w:rFonts w:ascii="Tahoma" w:hAnsi="Tahoma"/>
      <w:sz w:val="24"/>
      <w:szCs w:val="20"/>
    </w:rPr>
  </w:style>
  <w:style w:type="paragraph" w:customStyle="1" w:styleId="CharCharCharCharCharCharCharCharCharCharCharCharCharCharCharChar">
    <w:name w:val="Char Char Char Char Char Char Char Char Char Char Char Char Char Char Char Char"/>
    <w:basedOn w:val="a"/>
    <w:qFormat/>
    <w:pPr>
      <w:tabs>
        <w:tab w:val="left" w:pos="360"/>
      </w:tabs>
    </w:pPr>
    <w:rPr>
      <w:sz w:val="24"/>
    </w:rPr>
  </w:style>
  <w:style w:type="paragraph" w:customStyle="1" w:styleId="CharCharCharChar1CharCharCharCharCharCharCharCharCharCharCharCharCharCharCharCharChar">
    <w:name w:val="Char Char Char Char1 Char Char Char Char Char Char Char Char Char Char Char Char Char Char Char Char Char"/>
    <w:basedOn w:val="a"/>
    <w:qFormat/>
    <w:pPr>
      <w:widowControl/>
      <w:spacing w:after="160" w:line="240" w:lineRule="exact"/>
      <w:ind w:firstLineChars="350" w:firstLine="980"/>
      <w:jc w:val="left"/>
    </w:pPr>
    <w:rPr>
      <w:rFonts w:ascii="Verdana" w:eastAsia="仿宋_GB2312" w:hAnsi="Verdana"/>
      <w:kern w:val="0"/>
      <w:sz w:val="28"/>
      <w:szCs w:val="28"/>
      <w:lang w:eastAsia="en-US"/>
    </w:rPr>
  </w:style>
  <w:style w:type="paragraph" w:customStyle="1" w:styleId="Style14">
    <w:name w:val="_Style 14"/>
    <w:uiPriority w:val="99"/>
    <w:semiHidden/>
    <w:qFormat/>
    <w:rPr>
      <w:kern w:val="2"/>
      <w:sz w:val="21"/>
      <w:szCs w:val="24"/>
    </w:rPr>
  </w:style>
  <w:style w:type="character" w:customStyle="1" w:styleId="Char0">
    <w:name w:val="批注文字 Char"/>
    <w:link w:val="a4"/>
    <w:qFormat/>
    <w:rPr>
      <w:kern w:val="2"/>
      <w:sz w:val="21"/>
      <w:szCs w:val="24"/>
    </w:rPr>
  </w:style>
  <w:style w:type="character" w:customStyle="1" w:styleId="Char1">
    <w:name w:val="页脚 Char"/>
    <w:link w:val="a6"/>
    <w:uiPriority w:val="99"/>
    <w:qFormat/>
    <w:rPr>
      <w:kern w:val="2"/>
      <w:sz w:val="18"/>
      <w:szCs w:val="18"/>
    </w:rPr>
  </w:style>
  <w:style w:type="character" w:customStyle="1" w:styleId="Char">
    <w:name w:val="批注主题 Char"/>
    <w:link w:val="a3"/>
    <w:qFormat/>
    <w:rPr>
      <w:b/>
      <w:bCs/>
      <w:kern w:val="2"/>
      <w:sz w:val="21"/>
      <w:szCs w:val="24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styleId="aa">
    <w:name w:val="Date"/>
    <w:basedOn w:val="a"/>
    <w:next w:val="a"/>
    <w:link w:val="Char2"/>
    <w:rsid w:val="00C80C37"/>
    <w:pPr>
      <w:ind w:leftChars="2500" w:left="100"/>
    </w:pPr>
  </w:style>
  <w:style w:type="character" w:customStyle="1" w:styleId="Char2">
    <w:name w:val="日期 Char"/>
    <w:basedOn w:val="a0"/>
    <w:link w:val="aa"/>
    <w:rsid w:val="00C80C37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99</cp:revision>
  <cp:lastPrinted>2022-08-25T09:25:00Z</cp:lastPrinted>
  <dcterms:created xsi:type="dcterms:W3CDTF">2020-02-10T02:09:00Z</dcterms:created>
  <dcterms:modified xsi:type="dcterms:W3CDTF">2022-08-29T05:51:00Z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8690075B86FF4BEBAB764D2C5E88FB32</vt:lpwstr>
  </property>
</Properties>
</file>