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6DC7" w:rsidRDefault="00ED6DC7">
      <w:pPr>
        <w:spacing w:line="580" w:lineRule="exact"/>
        <w:jc w:val="right"/>
        <w:rPr>
          <w:rFonts w:ascii="黑体" w:eastAsia="黑体" w:hAnsi="黑体"/>
          <w:sz w:val="32"/>
          <w:szCs w:val="32"/>
        </w:rPr>
      </w:pPr>
    </w:p>
    <w:p w:rsidR="00ED6DC7" w:rsidRDefault="00ED6DC7">
      <w:pPr>
        <w:rPr>
          <w:rFonts w:ascii="黑体" w:eastAsia="黑体"/>
          <w:sz w:val="52"/>
          <w:szCs w:val="52"/>
        </w:rPr>
      </w:pPr>
    </w:p>
    <w:p w:rsidR="00ED6DC7" w:rsidRDefault="00ED6DC7">
      <w:pPr>
        <w:rPr>
          <w:rFonts w:ascii="黑体" w:eastAsia="黑体"/>
          <w:sz w:val="84"/>
          <w:szCs w:val="84"/>
        </w:rPr>
      </w:pPr>
    </w:p>
    <w:p w:rsidR="00ED6DC7" w:rsidRDefault="00ED6DC7">
      <w:pPr>
        <w:rPr>
          <w:rFonts w:ascii="黑体" w:eastAsia="黑体"/>
          <w:sz w:val="84"/>
          <w:szCs w:val="84"/>
        </w:rPr>
      </w:pPr>
    </w:p>
    <w:p w:rsidR="00FA042F" w:rsidRDefault="00552AF3">
      <w:pPr>
        <w:jc w:val="center"/>
        <w:rPr>
          <w:rFonts w:ascii="方正小标宋简体" w:eastAsia="方正小标宋简体"/>
          <w:sz w:val="52"/>
          <w:szCs w:val="52"/>
        </w:rPr>
      </w:pPr>
      <w:r>
        <w:rPr>
          <w:rFonts w:ascii="方正小标宋简体" w:eastAsia="方正小标宋简体" w:hint="eastAsia"/>
          <w:sz w:val="52"/>
          <w:szCs w:val="52"/>
        </w:rPr>
        <w:t>2021年</w:t>
      </w:r>
    </w:p>
    <w:p w:rsidR="00ED6DC7" w:rsidRDefault="000D2D92" w:rsidP="00FA042F">
      <w:pPr>
        <w:jc w:val="center"/>
        <w:rPr>
          <w:rFonts w:ascii="方正小标宋简体" w:eastAsia="方正小标宋简体"/>
          <w:sz w:val="52"/>
          <w:szCs w:val="52"/>
        </w:rPr>
      </w:pPr>
      <w:r>
        <w:rPr>
          <w:rFonts w:ascii="方正小标宋简体" w:eastAsia="方正小标宋简体" w:hint="eastAsia"/>
          <w:sz w:val="52"/>
          <w:szCs w:val="52"/>
        </w:rPr>
        <w:t>威海市住房公积金管理中心</w:t>
      </w:r>
      <w:r w:rsidR="00552AF3">
        <w:rPr>
          <w:rFonts w:ascii="方正小标宋简体" w:eastAsia="方正小标宋简体" w:hint="eastAsia"/>
          <w:sz w:val="52"/>
          <w:szCs w:val="52"/>
        </w:rPr>
        <w:t>部门</w:t>
      </w:r>
    </w:p>
    <w:p w:rsidR="00ED6DC7" w:rsidRDefault="00552AF3">
      <w:pPr>
        <w:jc w:val="center"/>
        <w:rPr>
          <w:rFonts w:ascii="方正小标宋简体" w:eastAsia="方正小标宋简体"/>
          <w:sz w:val="52"/>
          <w:szCs w:val="52"/>
        </w:rPr>
      </w:pPr>
      <w:r>
        <w:rPr>
          <w:rFonts w:ascii="方正小标宋简体" w:eastAsia="方正小标宋简体" w:hint="eastAsia"/>
          <w:sz w:val="52"/>
          <w:szCs w:val="52"/>
        </w:rPr>
        <w:t>关于国有资本经营预算的补充说明</w:t>
      </w:r>
    </w:p>
    <w:p w:rsidR="00ED6DC7" w:rsidRDefault="00ED6DC7">
      <w:pPr>
        <w:rPr>
          <w:sz w:val="52"/>
          <w:szCs w:val="52"/>
        </w:rPr>
      </w:pPr>
    </w:p>
    <w:p w:rsidR="00ED6DC7" w:rsidRDefault="00ED6DC7"/>
    <w:p w:rsidR="00ED6DC7" w:rsidRDefault="00ED6DC7"/>
    <w:p w:rsidR="00ED6DC7" w:rsidRDefault="00ED6DC7"/>
    <w:p w:rsidR="00ED6DC7" w:rsidRDefault="00ED6DC7"/>
    <w:p w:rsidR="00ED6DC7" w:rsidRDefault="00ED6DC7"/>
    <w:p w:rsidR="00ED6DC7" w:rsidRDefault="00ED6DC7">
      <w:pPr>
        <w:rPr>
          <w:rFonts w:ascii="宋体" w:hAnsi="宋体"/>
          <w:b/>
          <w:szCs w:val="21"/>
          <w:highlight w:val="green"/>
        </w:rPr>
        <w:sectPr w:rsidR="00ED6DC7">
          <w:footerReference w:type="default" r:id="rId8"/>
          <w:pgSz w:w="11906" w:h="16838"/>
          <w:pgMar w:top="1134" w:right="1797" w:bottom="1134" w:left="1797" w:header="851" w:footer="992" w:gutter="0"/>
          <w:cols w:space="720"/>
          <w:docGrid w:type="linesAndChars" w:linePitch="312"/>
        </w:sectPr>
      </w:pPr>
    </w:p>
    <w:p w:rsidR="00ED6DC7" w:rsidRDefault="00ED6DC7"/>
    <w:p w:rsidR="00ED6DC7" w:rsidRDefault="00ED6DC7">
      <w:pPr>
        <w:ind w:right="210"/>
        <w:jc w:val="right"/>
        <w:rPr>
          <w:rFonts w:ascii="宋体" w:hAnsi="宋体"/>
          <w:b/>
          <w:szCs w:val="21"/>
          <w:highlight w:val="red"/>
        </w:rPr>
      </w:pPr>
    </w:p>
    <w:p w:rsidR="00ED6DC7" w:rsidRDefault="00552AF3">
      <w:pPr>
        <w:jc w:val="center"/>
        <w:rPr>
          <w:rFonts w:ascii="仿宋_GB2312" w:eastAsia="仿宋_GB2312" w:hAnsi="宋体" w:cs="宋体"/>
          <w:b/>
          <w:kern w:val="0"/>
          <w:sz w:val="30"/>
          <w:szCs w:val="30"/>
        </w:rPr>
      </w:pPr>
      <w:r>
        <w:rPr>
          <w:rFonts w:ascii="仿宋_GB2312" w:eastAsia="仿宋_GB2312" w:hAnsi="宋体" w:cs="宋体" w:hint="eastAsia"/>
          <w:b/>
          <w:kern w:val="0"/>
          <w:sz w:val="30"/>
          <w:szCs w:val="30"/>
        </w:rPr>
        <w:t>国有资本经营预算支出表</w:t>
      </w:r>
    </w:p>
    <w:p w:rsidR="00ED6DC7" w:rsidRDefault="00552AF3" w:rsidP="000D2D92">
      <w:pPr>
        <w:ind w:firstLineChars="4097" w:firstLine="12339"/>
        <w:jc w:val="left"/>
        <w:rPr>
          <w:rFonts w:ascii="仿宋_GB2312" w:eastAsia="仿宋_GB2312" w:hAnsi="宋体" w:cs="宋体"/>
          <w:kern w:val="0"/>
          <w:szCs w:val="21"/>
        </w:rPr>
      </w:pPr>
      <w:r>
        <w:rPr>
          <w:rFonts w:ascii="黑体" w:eastAsia="黑体" w:hint="eastAsia"/>
          <w:b/>
          <w:sz w:val="30"/>
          <w:szCs w:val="30"/>
        </w:rPr>
        <w:t xml:space="preserve">       </w:t>
      </w:r>
      <w:r>
        <w:rPr>
          <w:rFonts w:ascii="仿宋_GB2312" w:eastAsia="仿宋_GB2312" w:hAnsi="宋体" w:cs="宋体" w:hint="eastAsia"/>
          <w:kern w:val="0"/>
          <w:szCs w:val="21"/>
        </w:rPr>
        <w:t>单位：万元</w:t>
      </w:r>
    </w:p>
    <w:tbl>
      <w:tblPr>
        <w:tblW w:w="14588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648"/>
        <w:gridCol w:w="648"/>
        <w:gridCol w:w="654"/>
        <w:gridCol w:w="1474"/>
        <w:gridCol w:w="1751"/>
        <w:gridCol w:w="1751"/>
        <w:gridCol w:w="1751"/>
        <w:gridCol w:w="1760"/>
        <w:gridCol w:w="1751"/>
      </w:tblGrid>
      <w:tr w:rsidR="00ED6DC7">
        <w:trPr>
          <w:trHeight w:val="465"/>
        </w:trPr>
        <w:tc>
          <w:tcPr>
            <w:tcW w:w="12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552AF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单位编码</w:t>
            </w:r>
          </w:p>
        </w:tc>
        <w:tc>
          <w:tcPr>
            <w:tcW w:w="12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552AF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单位名称</w:t>
            </w:r>
          </w:p>
        </w:tc>
        <w:tc>
          <w:tcPr>
            <w:tcW w:w="195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552AF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科目编码</w:t>
            </w:r>
          </w:p>
        </w:tc>
        <w:tc>
          <w:tcPr>
            <w:tcW w:w="147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552AF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科目名称</w:t>
            </w:r>
          </w:p>
        </w:tc>
        <w:tc>
          <w:tcPr>
            <w:tcW w:w="17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552AF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合  计</w:t>
            </w:r>
          </w:p>
        </w:tc>
        <w:tc>
          <w:tcPr>
            <w:tcW w:w="52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552AF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基本支出</w:t>
            </w:r>
          </w:p>
        </w:tc>
        <w:tc>
          <w:tcPr>
            <w:tcW w:w="17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552AF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项目支出</w:t>
            </w:r>
          </w:p>
        </w:tc>
      </w:tr>
      <w:tr w:rsidR="00ED6DC7">
        <w:trPr>
          <w:trHeight w:val="360"/>
        </w:trPr>
        <w:tc>
          <w:tcPr>
            <w:tcW w:w="12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4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552AF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类</w:t>
            </w:r>
          </w:p>
        </w:tc>
        <w:tc>
          <w:tcPr>
            <w:tcW w:w="64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552AF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款</w:t>
            </w:r>
          </w:p>
        </w:tc>
        <w:tc>
          <w:tcPr>
            <w:tcW w:w="6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552AF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项</w:t>
            </w:r>
          </w:p>
        </w:tc>
        <w:tc>
          <w:tcPr>
            <w:tcW w:w="14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17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17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552AF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小  计</w:t>
            </w:r>
          </w:p>
        </w:tc>
        <w:tc>
          <w:tcPr>
            <w:tcW w:w="17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552AF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人员支出</w:t>
            </w:r>
          </w:p>
        </w:tc>
        <w:tc>
          <w:tcPr>
            <w:tcW w:w="17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552AF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日常公用支出</w:t>
            </w:r>
          </w:p>
        </w:tc>
        <w:tc>
          <w:tcPr>
            <w:tcW w:w="17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</w:tr>
      <w:tr w:rsidR="00ED6DC7">
        <w:trPr>
          <w:trHeight w:val="375"/>
        </w:trPr>
        <w:tc>
          <w:tcPr>
            <w:tcW w:w="12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4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4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6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147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17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17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17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176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  <w:tc>
          <w:tcPr>
            <w:tcW w:w="17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center"/>
              <w:rPr>
                <w:rFonts w:ascii="宋体" w:hAnsi="宋体" w:cs="宋体"/>
                <w:color w:val="000000"/>
                <w:sz w:val="20"/>
                <w:szCs w:val="20"/>
              </w:rPr>
            </w:pPr>
          </w:p>
        </w:tc>
      </w:tr>
      <w:tr w:rsidR="00ED6DC7">
        <w:trPr>
          <w:trHeight w:val="560"/>
        </w:trPr>
        <w:tc>
          <w:tcPr>
            <w:tcW w:w="24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552AF3">
            <w:pPr>
              <w:jc w:val="center"/>
              <w:rPr>
                <w:rFonts w:ascii="宋体" w:hAnsi="宋体" w:cs="宋体"/>
                <w:color w:val="00000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sz w:val="18"/>
                <w:szCs w:val="18"/>
              </w:rPr>
              <w:t>合计</w:t>
            </w: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righ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righ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righ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bottom"/>
          </w:tcPr>
          <w:p w:rsidR="00ED6DC7" w:rsidRDefault="00ED6DC7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</w:tr>
      <w:tr w:rsidR="00ED6DC7">
        <w:trPr>
          <w:trHeight w:val="598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righ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righ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righ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:rsidR="00ED6DC7" w:rsidRDefault="00ED6DC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D6DC7">
        <w:trPr>
          <w:trHeight w:val="585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righ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righ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righ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:rsidR="00ED6DC7" w:rsidRDefault="00ED6DC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D6DC7">
        <w:trPr>
          <w:trHeight w:val="610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righ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righ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righ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:rsidR="00ED6DC7" w:rsidRDefault="00ED6DC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D6DC7">
        <w:trPr>
          <w:trHeight w:val="614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righ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righ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righ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:rsidR="00ED6DC7" w:rsidRDefault="00ED6DC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ED6DC7">
        <w:trPr>
          <w:trHeight w:val="633"/>
        </w:trPr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lef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righ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righ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:rsidR="00ED6DC7" w:rsidRDefault="00ED6DC7">
            <w:pPr>
              <w:jc w:val="right"/>
              <w:rPr>
                <w:rFonts w:ascii="宋体" w:hAnsi="宋体" w:cs="宋体"/>
                <w:color w:val="000000"/>
                <w:sz w:val="18"/>
                <w:szCs w:val="18"/>
              </w:rPr>
            </w:pPr>
          </w:p>
        </w:tc>
        <w:tc>
          <w:tcPr>
            <w:tcW w:w="1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:rsidR="00ED6DC7" w:rsidRDefault="00ED6DC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ED6DC7" w:rsidRDefault="00ED6DC7" w:rsidP="000D2D92">
      <w:pPr>
        <w:ind w:firstLineChars="4097" w:firstLine="8604"/>
        <w:jc w:val="left"/>
        <w:rPr>
          <w:rFonts w:ascii="仿宋_GB2312" w:eastAsia="仿宋_GB2312" w:hAnsi="宋体" w:cs="宋体"/>
          <w:kern w:val="0"/>
          <w:szCs w:val="21"/>
        </w:rPr>
      </w:pPr>
    </w:p>
    <w:p w:rsidR="00ED6DC7" w:rsidRDefault="00552AF3">
      <w:pPr>
        <w:jc w:val="left"/>
        <w:rPr>
          <w:rFonts w:ascii="宋体" w:hAnsi="宋体"/>
          <w:b/>
          <w:szCs w:val="21"/>
        </w:rPr>
        <w:sectPr w:rsidR="00ED6DC7">
          <w:footerReference w:type="default" r:id="rId9"/>
          <w:pgSz w:w="16838" w:h="11906" w:orient="landscape"/>
          <w:pgMar w:top="1797" w:right="1134" w:bottom="1797" w:left="1134" w:header="851" w:footer="992" w:gutter="0"/>
          <w:pgNumType w:start="1"/>
          <w:cols w:space="720"/>
          <w:docGrid w:type="linesAndChars" w:linePitch="312"/>
        </w:sectPr>
      </w:pPr>
      <w:r>
        <w:rPr>
          <w:rFonts w:ascii="宋体" w:hAnsi="宋体" w:hint="eastAsia"/>
          <w:b/>
          <w:szCs w:val="21"/>
        </w:rPr>
        <w:t>注：2021</w:t>
      </w:r>
      <w:r w:rsidR="00FA042F">
        <w:rPr>
          <w:rFonts w:ascii="宋体" w:hAnsi="宋体" w:hint="eastAsia"/>
          <w:b/>
          <w:szCs w:val="21"/>
        </w:rPr>
        <w:t>年没有使用国有资本经营预算拨款安排的支出</w:t>
      </w:r>
      <w:r>
        <w:rPr>
          <w:rFonts w:ascii="宋体" w:hAnsi="宋体" w:hint="eastAsia"/>
          <w:b/>
          <w:szCs w:val="21"/>
        </w:rPr>
        <w:t>。</w:t>
      </w:r>
    </w:p>
    <w:p w:rsidR="00ED6DC7" w:rsidRDefault="00552AF3">
      <w:pPr>
        <w:spacing w:line="580" w:lineRule="exact"/>
        <w:ind w:firstLineChars="200" w:firstLine="640"/>
        <w:rPr>
          <w:rFonts w:ascii="楷体_GB2312" w:eastAsia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lastRenderedPageBreak/>
        <w:t>国有资本经营预算收支情况</w:t>
      </w:r>
    </w:p>
    <w:p w:rsidR="00ED6DC7" w:rsidRDefault="00FA042F">
      <w:pPr>
        <w:spacing w:line="580" w:lineRule="exact"/>
        <w:ind w:firstLineChars="200" w:firstLine="643"/>
        <w:rPr>
          <w:rFonts w:ascii="仿宋_GB2312" w:eastAsia="仿宋_GB2312"/>
          <w:b/>
          <w:sz w:val="32"/>
          <w:szCs w:val="32"/>
          <w:highlight w:val="yellow"/>
        </w:rPr>
      </w:pPr>
      <w:r>
        <w:rPr>
          <w:rFonts w:ascii="仿宋_GB2312" w:eastAsia="仿宋_GB2312" w:hint="eastAsia"/>
          <w:b/>
          <w:sz w:val="32"/>
          <w:szCs w:val="32"/>
        </w:rPr>
        <w:t>威海市住房公积金管理中心</w:t>
      </w:r>
      <w:r w:rsidR="00552AF3">
        <w:rPr>
          <w:rFonts w:ascii="仿宋_GB2312" w:eastAsia="仿宋_GB2312" w:hint="eastAsia"/>
          <w:b/>
          <w:sz w:val="32"/>
          <w:szCs w:val="32"/>
        </w:rPr>
        <w:t>部门2021年没有使用国有资本经营</w:t>
      </w:r>
      <w:r>
        <w:rPr>
          <w:rFonts w:ascii="仿宋_GB2312" w:eastAsia="仿宋_GB2312" w:hint="eastAsia"/>
          <w:b/>
          <w:sz w:val="32"/>
          <w:szCs w:val="32"/>
        </w:rPr>
        <w:t>预算拨款安排的支出</w:t>
      </w:r>
      <w:r w:rsidR="00471565">
        <w:rPr>
          <w:rFonts w:ascii="仿宋_GB2312" w:eastAsia="仿宋_GB2312" w:hint="eastAsia"/>
          <w:b/>
          <w:sz w:val="32"/>
          <w:szCs w:val="32"/>
        </w:rPr>
        <w:t>.</w:t>
      </w:r>
      <w:bookmarkStart w:id="0" w:name="_GoBack"/>
      <w:bookmarkEnd w:id="0"/>
    </w:p>
    <w:p w:rsidR="00ED6DC7" w:rsidRPr="00FA042F" w:rsidRDefault="00ED6DC7">
      <w:pPr>
        <w:spacing w:line="580" w:lineRule="exact"/>
        <w:ind w:firstLine="600"/>
        <w:rPr>
          <w:rFonts w:ascii="仿宋_GB2312" w:eastAsia="仿宋_GB2312"/>
          <w:b/>
          <w:sz w:val="32"/>
          <w:szCs w:val="32"/>
        </w:rPr>
      </w:pPr>
    </w:p>
    <w:sectPr w:rsidR="00ED6DC7" w:rsidRPr="00FA042F">
      <w:pgSz w:w="11906" w:h="16838"/>
      <w:pgMar w:top="1440" w:right="1797" w:bottom="1440" w:left="1797" w:header="851" w:footer="992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67C5" w:rsidRDefault="00D467C5">
      <w:r>
        <w:separator/>
      </w:r>
    </w:p>
  </w:endnote>
  <w:endnote w:type="continuationSeparator" w:id="0">
    <w:p w:rsidR="00D467C5" w:rsidRDefault="00D467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6DC7" w:rsidRDefault="00ED6DC7">
    <w:pPr>
      <w:pStyle w:val="a6"/>
      <w:jc w:val="center"/>
      <w:rPr>
        <w:rStyle w:val="a8"/>
        <w:sz w:val="21"/>
        <w:szCs w:val="21"/>
      </w:rPr>
    </w:pPr>
  </w:p>
  <w:p w:rsidR="00ED6DC7" w:rsidRDefault="00ED6DC7">
    <w:pPr>
      <w:pStyle w:val="a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6DC7" w:rsidRDefault="00ED6DC7">
    <w:pPr>
      <w:pStyle w:val="a6"/>
      <w:jc w:val="center"/>
      <w:rPr>
        <w:rStyle w:val="a8"/>
        <w:sz w:val="21"/>
        <w:szCs w:val="21"/>
      </w:rPr>
    </w:pPr>
  </w:p>
  <w:p w:rsidR="00ED6DC7" w:rsidRDefault="00552AF3">
    <w:pPr>
      <w:pStyle w:val="a6"/>
      <w:jc w:val="center"/>
      <w:rPr>
        <w:sz w:val="24"/>
        <w:szCs w:val="24"/>
      </w:rPr>
    </w:pPr>
    <w:r>
      <w:rPr>
        <w:noProof/>
        <w:sz w:val="24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ED6DC7" w:rsidRDefault="00552AF3">
                          <w:pPr>
                            <w:pStyle w:val="a6"/>
                            <w:jc w:val="center"/>
                          </w:pPr>
                          <w:r>
                            <w:rPr>
                              <w:rStyle w:val="a8"/>
                              <w:rFonts w:hint="eastAsia"/>
                              <w:sz w:val="24"/>
                              <w:szCs w:val="24"/>
                            </w:rPr>
                            <w:t>—</w:t>
                          </w:r>
                          <w:r>
                            <w:rPr>
                              <w:rStyle w:val="a8"/>
                              <w:rFonts w:hint="eastAsia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zCs w:val="24"/>
                            </w:rPr>
                            <w:instrText xml:space="preserve"> PAGE   \* MERGEFORMAT </w:instrTex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separate"/>
                          </w:r>
                          <w:r w:rsidR="00471565" w:rsidRPr="00471565">
                            <w:rPr>
                              <w:noProof/>
                              <w:sz w:val="24"/>
                              <w:szCs w:val="24"/>
                              <w:lang w:val="zh-CN"/>
                            </w:rPr>
                            <w:t>2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rStyle w:val="a8"/>
                              <w:rFonts w:hint="eastAsia"/>
                              <w:sz w:val="24"/>
                              <w:szCs w:val="24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0;margin-top:0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" filled="f" fillcolor="white [3201]" stroked="f" strokeweight=".5pt">
              <v:textbox style="mso-fit-shape-to-text:t" inset="0,0,0,0">
                <w:txbxContent>
                  <w:p w:rsidR="00ED6DC7" w:rsidRDefault="00552AF3">
                    <w:pPr>
                      <w:pStyle w:val="a6"/>
                      <w:jc w:val="center"/>
                    </w:pPr>
                    <w:r>
                      <w:rPr>
                        <w:rStyle w:val="a8"/>
                        <w:rFonts w:hint="eastAsia"/>
                        <w:sz w:val="24"/>
                        <w:szCs w:val="24"/>
                      </w:rPr>
                      <w:t>—</w:t>
                    </w:r>
                    <w:r>
                      <w:rPr>
                        <w:rStyle w:val="a8"/>
                        <w:rFonts w:hint="eastAsia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sz w:val="24"/>
                        <w:szCs w:val="24"/>
                      </w:rPr>
                      <w:instrText xml:space="preserve"> PAGE   \* MERGEFORMAT </w:instrText>
                    </w:r>
                    <w:r>
                      <w:rPr>
                        <w:sz w:val="24"/>
                        <w:szCs w:val="24"/>
                      </w:rPr>
                      <w:fldChar w:fldCharType="separate"/>
                    </w:r>
                    <w:r w:rsidR="00471565" w:rsidRPr="00471565">
                      <w:rPr>
                        <w:noProof/>
                        <w:sz w:val="24"/>
                        <w:szCs w:val="24"/>
                        <w:lang w:val="zh-CN"/>
                      </w:rPr>
                      <w:t>2</w:t>
                    </w:r>
                    <w:r>
                      <w:rPr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hint="eastAsia"/>
                        <w:sz w:val="24"/>
                        <w:szCs w:val="24"/>
                      </w:rPr>
                      <w:t xml:space="preserve"> </w:t>
                    </w:r>
                    <w:r>
                      <w:rPr>
                        <w:rStyle w:val="a8"/>
                        <w:rFonts w:hint="eastAsia"/>
                        <w:sz w:val="24"/>
                        <w:szCs w:val="24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ED6DC7" w:rsidRDefault="00ED6DC7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67C5" w:rsidRDefault="00D467C5">
      <w:r>
        <w:separator/>
      </w:r>
    </w:p>
  </w:footnote>
  <w:footnote w:type="continuationSeparator" w:id="0">
    <w:p w:rsidR="00D467C5" w:rsidRDefault="00D467C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HorizontalSpacing w:val="105"/>
  <w:drawingGridVerticalSpacing w:val="156"/>
  <w:noPunctuationKerning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WFmZDg3NGM0NDNiYTZhMDIyYTQyZTY1ZWJmMTNmOGUifQ=="/>
  </w:docVars>
  <w:rsids>
    <w:rsidRoot w:val="00172A27"/>
    <w:rsid w:val="00011C7A"/>
    <w:rsid w:val="00022AAD"/>
    <w:rsid w:val="00023625"/>
    <w:rsid w:val="00054C69"/>
    <w:rsid w:val="00057DEE"/>
    <w:rsid w:val="000A758F"/>
    <w:rsid w:val="000B54D1"/>
    <w:rsid w:val="000D2D92"/>
    <w:rsid w:val="000E4BB7"/>
    <w:rsid w:val="000F1C1C"/>
    <w:rsid w:val="001058DE"/>
    <w:rsid w:val="00117934"/>
    <w:rsid w:val="00152AD6"/>
    <w:rsid w:val="00157BE7"/>
    <w:rsid w:val="00172A27"/>
    <w:rsid w:val="0019233A"/>
    <w:rsid w:val="00192758"/>
    <w:rsid w:val="001C6C6C"/>
    <w:rsid w:val="001F5A28"/>
    <w:rsid w:val="0020356F"/>
    <w:rsid w:val="00212F48"/>
    <w:rsid w:val="00226577"/>
    <w:rsid w:val="00252E84"/>
    <w:rsid w:val="0026052B"/>
    <w:rsid w:val="00281CB7"/>
    <w:rsid w:val="002C146D"/>
    <w:rsid w:val="002C3125"/>
    <w:rsid w:val="00320249"/>
    <w:rsid w:val="00330D7E"/>
    <w:rsid w:val="003B6B29"/>
    <w:rsid w:val="003D0575"/>
    <w:rsid w:val="003D649F"/>
    <w:rsid w:val="003E3451"/>
    <w:rsid w:val="003E655E"/>
    <w:rsid w:val="003E7E61"/>
    <w:rsid w:val="00413E62"/>
    <w:rsid w:val="004463D0"/>
    <w:rsid w:val="004535AF"/>
    <w:rsid w:val="00460E97"/>
    <w:rsid w:val="00471565"/>
    <w:rsid w:val="00473241"/>
    <w:rsid w:val="00482FA0"/>
    <w:rsid w:val="0049648C"/>
    <w:rsid w:val="004B1D9B"/>
    <w:rsid w:val="004B698B"/>
    <w:rsid w:val="004C0C5F"/>
    <w:rsid w:val="004C2244"/>
    <w:rsid w:val="0051593E"/>
    <w:rsid w:val="00532FF8"/>
    <w:rsid w:val="00552AF3"/>
    <w:rsid w:val="00561222"/>
    <w:rsid w:val="0056721B"/>
    <w:rsid w:val="0057478D"/>
    <w:rsid w:val="005A2F28"/>
    <w:rsid w:val="005A45F6"/>
    <w:rsid w:val="005B589E"/>
    <w:rsid w:val="005C6739"/>
    <w:rsid w:val="005D42DE"/>
    <w:rsid w:val="00605FC9"/>
    <w:rsid w:val="006367A4"/>
    <w:rsid w:val="006568FE"/>
    <w:rsid w:val="00663871"/>
    <w:rsid w:val="00666526"/>
    <w:rsid w:val="006714BD"/>
    <w:rsid w:val="00680289"/>
    <w:rsid w:val="00696318"/>
    <w:rsid w:val="006D088E"/>
    <w:rsid w:val="006F4CF8"/>
    <w:rsid w:val="00730B5C"/>
    <w:rsid w:val="00731D30"/>
    <w:rsid w:val="00736447"/>
    <w:rsid w:val="00766BC8"/>
    <w:rsid w:val="00786CB5"/>
    <w:rsid w:val="00797262"/>
    <w:rsid w:val="007A001B"/>
    <w:rsid w:val="007C6AB8"/>
    <w:rsid w:val="007C776F"/>
    <w:rsid w:val="00827465"/>
    <w:rsid w:val="00836847"/>
    <w:rsid w:val="008537E6"/>
    <w:rsid w:val="00865D77"/>
    <w:rsid w:val="00877BA1"/>
    <w:rsid w:val="00877DAA"/>
    <w:rsid w:val="0088708B"/>
    <w:rsid w:val="008B2FDE"/>
    <w:rsid w:val="008C65C0"/>
    <w:rsid w:val="008F6960"/>
    <w:rsid w:val="0090462C"/>
    <w:rsid w:val="009263E0"/>
    <w:rsid w:val="00966F76"/>
    <w:rsid w:val="00984273"/>
    <w:rsid w:val="0098541F"/>
    <w:rsid w:val="009A1948"/>
    <w:rsid w:val="009B4297"/>
    <w:rsid w:val="009F1E06"/>
    <w:rsid w:val="00A0753F"/>
    <w:rsid w:val="00A5734D"/>
    <w:rsid w:val="00A90E62"/>
    <w:rsid w:val="00A91C68"/>
    <w:rsid w:val="00A935AF"/>
    <w:rsid w:val="00AB1FB6"/>
    <w:rsid w:val="00AD4E11"/>
    <w:rsid w:val="00AD733A"/>
    <w:rsid w:val="00B178ED"/>
    <w:rsid w:val="00B21243"/>
    <w:rsid w:val="00B22627"/>
    <w:rsid w:val="00B26DEA"/>
    <w:rsid w:val="00B31894"/>
    <w:rsid w:val="00B32D5B"/>
    <w:rsid w:val="00BC28B5"/>
    <w:rsid w:val="00BD4BE0"/>
    <w:rsid w:val="00BD65F1"/>
    <w:rsid w:val="00BE58E1"/>
    <w:rsid w:val="00C04BA3"/>
    <w:rsid w:val="00C073BC"/>
    <w:rsid w:val="00C24546"/>
    <w:rsid w:val="00C27DE9"/>
    <w:rsid w:val="00C537C0"/>
    <w:rsid w:val="00C574F9"/>
    <w:rsid w:val="00C61BA6"/>
    <w:rsid w:val="00C7172B"/>
    <w:rsid w:val="00C76401"/>
    <w:rsid w:val="00C87527"/>
    <w:rsid w:val="00C95892"/>
    <w:rsid w:val="00C95BA8"/>
    <w:rsid w:val="00CB0022"/>
    <w:rsid w:val="00CB1C9F"/>
    <w:rsid w:val="00D05969"/>
    <w:rsid w:val="00D05E7B"/>
    <w:rsid w:val="00D13623"/>
    <w:rsid w:val="00D467C5"/>
    <w:rsid w:val="00D75F13"/>
    <w:rsid w:val="00D83562"/>
    <w:rsid w:val="00D96EB1"/>
    <w:rsid w:val="00DD32EE"/>
    <w:rsid w:val="00E13361"/>
    <w:rsid w:val="00E30810"/>
    <w:rsid w:val="00E32584"/>
    <w:rsid w:val="00E43DBE"/>
    <w:rsid w:val="00E66FA0"/>
    <w:rsid w:val="00E83C7C"/>
    <w:rsid w:val="00E95E84"/>
    <w:rsid w:val="00EA2C5B"/>
    <w:rsid w:val="00EC1871"/>
    <w:rsid w:val="00ED0006"/>
    <w:rsid w:val="00ED6DC7"/>
    <w:rsid w:val="00EF0D76"/>
    <w:rsid w:val="00F23CF8"/>
    <w:rsid w:val="00F24B62"/>
    <w:rsid w:val="00F4635D"/>
    <w:rsid w:val="00F46EFE"/>
    <w:rsid w:val="00F62CB3"/>
    <w:rsid w:val="00F637E5"/>
    <w:rsid w:val="00F67159"/>
    <w:rsid w:val="00F81EF8"/>
    <w:rsid w:val="00FA042F"/>
    <w:rsid w:val="00FA6FAD"/>
    <w:rsid w:val="00FB44A2"/>
    <w:rsid w:val="00FE3A3E"/>
    <w:rsid w:val="066E2A87"/>
    <w:rsid w:val="0CA07B7E"/>
    <w:rsid w:val="0ED1499A"/>
    <w:rsid w:val="11337596"/>
    <w:rsid w:val="11894A3A"/>
    <w:rsid w:val="14985822"/>
    <w:rsid w:val="15F72B70"/>
    <w:rsid w:val="17906BB7"/>
    <w:rsid w:val="1AF540EB"/>
    <w:rsid w:val="213F7F00"/>
    <w:rsid w:val="23AB21A4"/>
    <w:rsid w:val="25BE6F05"/>
    <w:rsid w:val="26D14DE0"/>
    <w:rsid w:val="28BF7DF5"/>
    <w:rsid w:val="33EF24D0"/>
    <w:rsid w:val="343C095B"/>
    <w:rsid w:val="38F83295"/>
    <w:rsid w:val="393C3B5A"/>
    <w:rsid w:val="3A5733B9"/>
    <w:rsid w:val="3BDD5B00"/>
    <w:rsid w:val="3CDF5429"/>
    <w:rsid w:val="3D5A02ED"/>
    <w:rsid w:val="414F5527"/>
    <w:rsid w:val="43250DDD"/>
    <w:rsid w:val="45BA429F"/>
    <w:rsid w:val="47272397"/>
    <w:rsid w:val="48207EFB"/>
    <w:rsid w:val="5185718A"/>
    <w:rsid w:val="554352A5"/>
    <w:rsid w:val="59F719E1"/>
    <w:rsid w:val="5B360D17"/>
    <w:rsid w:val="5D381A7D"/>
    <w:rsid w:val="61BD0EFD"/>
    <w:rsid w:val="62BD4B19"/>
    <w:rsid w:val="641B056B"/>
    <w:rsid w:val="676C5510"/>
    <w:rsid w:val="6A610C98"/>
    <w:rsid w:val="6B34237D"/>
    <w:rsid w:val="6C3D5591"/>
    <w:rsid w:val="6C847945"/>
    <w:rsid w:val="703B5138"/>
    <w:rsid w:val="71851CFC"/>
    <w:rsid w:val="73DA0C11"/>
    <w:rsid w:val="74187C5B"/>
    <w:rsid w:val="7CC973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header" w:qFormat="1"/>
    <w:lsdException w:name="footer" w:uiPriority="99" w:qFormat="1"/>
    <w:lsdException w:name="caption" w:semiHidden="1" w:unhideWhenUsed="1" w:qFormat="1"/>
    <w:lsdException w:name="annotation reference" w:qFormat="1"/>
    <w:lsdException w:name="page number" w:qFormat="1"/>
    <w:lsdException w:name="Title" w:qFormat="1"/>
    <w:lsdException w:name="Default Paragraph Font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uiPriority="99" w:unhideWhenUsed="1" w:qFormat="1"/>
    <w:lsdException w:name="annotation subject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qFormat="1"/>
    <w:lsdException w:name="Table Grid" w:uiPriority="99"/>
    <w:lsdException w:name="Table Theme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subject"/>
    <w:basedOn w:val="a4"/>
    <w:next w:val="a4"/>
    <w:link w:val="Char"/>
    <w:qFormat/>
    <w:rPr>
      <w:b/>
      <w:bCs/>
    </w:rPr>
  </w:style>
  <w:style w:type="paragraph" w:styleId="a4">
    <w:name w:val="annotation text"/>
    <w:basedOn w:val="a"/>
    <w:link w:val="Char0"/>
    <w:qFormat/>
    <w:pPr>
      <w:jc w:val="left"/>
    </w:pPr>
  </w:style>
  <w:style w:type="paragraph" w:styleId="a5">
    <w:name w:val="Balloon Text"/>
    <w:basedOn w:val="a"/>
    <w:semiHidden/>
    <w:qFormat/>
    <w:rPr>
      <w:sz w:val="18"/>
      <w:szCs w:val="18"/>
    </w:rPr>
  </w:style>
  <w:style w:type="paragraph" w:styleId="a6">
    <w:name w:val="footer"/>
    <w:basedOn w:val="a"/>
    <w:link w:val="Char1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8">
    <w:name w:val="page number"/>
    <w:basedOn w:val="a0"/>
    <w:qFormat/>
  </w:style>
  <w:style w:type="character" w:styleId="a9">
    <w:name w:val="annotation reference"/>
    <w:qFormat/>
    <w:rPr>
      <w:sz w:val="21"/>
      <w:szCs w:val="21"/>
    </w:rPr>
  </w:style>
  <w:style w:type="paragraph" w:customStyle="1" w:styleId="p0">
    <w:name w:val="p0"/>
    <w:basedOn w:val="a"/>
    <w:qFormat/>
    <w:pPr>
      <w:widowControl/>
    </w:pPr>
    <w:rPr>
      <w:kern w:val="0"/>
      <w:szCs w:val="21"/>
    </w:rPr>
  </w:style>
  <w:style w:type="paragraph" w:customStyle="1" w:styleId="CharChar">
    <w:name w:val="Char Char"/>
    <w:basedOn w:val="a"/>
    <w:qFormat/>
    <w:rPr>
      <w:rFonts w:ascii="Tahoma" w:hAnsi="Tahoma"/>
      <w:sz w:val="24"/>
      <w:szCs w:val="20"/>
    </w:rPr>
  </w:style>
  <w:style w:type="paragraph" w:customStyle="1" w:styleId="CharCharCharCharCharCharCharCharCharCharCharCharCharCharCharChar">
    <w:name w:val="Char Char Char Char Char Char Char Char Char Char Char Char Char Char Char Char"/>
    <w:basedOn w:val="a"/>
    <w:qFormat/>
    <w:pPr>
      <w:tabs>
        <w:tab w:val="left" w:pos="360"/>
      </w:tabs>
    </w:pPr>
    <w:rPr>
      <w:sz w:val="24"/>
    </w:rPr>
  </w:style>
  <w:style w:type="paragraph" w:customStyle="1" w:styleId="CharCharCharChar1CharCharCharCharCharCharCharCharCharCharCharCharCharCharCharCharChar">
    <w:name w:val="Char Char Char Char1 Char Char Char Char Char Char Char Char Char Char Char Char Char Char Char Char Char"/>
    <w:basedOn w:val="a"/>
    <w:qFormat/>
    <w:pPr>
      <w:widowControl/>
      <w:spacing w:after="160" w:line="240" w:lineRule="exact"/>
      <w:ind w:firstLineChars="350" w:firstLine="980"/>
      <w:jc w:val="left"/>
    </w:pPr>
    <w:rPr>
      <w:rFonts w:ascii="Verdana" w:eastAsia="仿宋_GB2312" w:hAnsi="Verdana"/>
      <w:kern w:val="0"/>
      <w:sz w:val="28"/>
      <w:szCs w:val="28"/>
      <w:lang w:eastAsia="en-US"/>
    </w:rPr>
  </w:style>
  <w:style w:type="paragraph" w:customStyle="1" w:styleId="Style14">
    <w:name w:val="_Style 14"/>
    <w:uiPriority w:val="99"/>
    <w:semiHidden/>
    <w:qFormat/>
    <w:rPr>
      <w:kern w:val="2"/>
      <w:sz w:val="21"/>
      <w:szCs w:val="24"/>
    </w:rPr>
  </w:style>
  <w:style w:type="character" w:customStyle="1" w:styleId="Char0">
    <w:name w:val="批注文字 Char"/>
    <w:link w:val="a4"/>
    <w:qFormat/>
    <w:rPr>
      <w:kern w:val="2"/>
      <w:sz w:val="21"/>
      <w:szCs w:val="24"/>
    </w:rPr>
  </w:style>
  <w:style w:type="character" w:customStyle="1" w:styleId="Char1">
    <w:name w:val="页脚 Char"/>
    <w:link w:val="a6"/>
    <w:uiPriority w:val="99"/>
    <w:qFormat/>
    <w:rPr>
      <w:kern w:val="2"/>
      <w:sz w:val="18"/>
      <w:szCs w:val="18"/>
    </w:rPr>
  </w:style>
  <w:style w:type="character" w:customStyle="1" w:styleId="Char">
    <w:name w:val="批注主题 Char"/>
    <w:link w:val="a3"/>
    <w:qFormat/>
    <w:rPr>
      <w:b/>
      <w:bCs/>
      <w:kern w:val="2"/>
      <w:sz w:val="21"/>
      <w:szCs w:val="24"/>
    </w:rPr>
  </w:style>
  <w:style w:type="character" w:customStyle="1" w:styleId="font41">
    <w:name w:val="font41"/>
    <w:basedOn w:val="a0"/>
    <w:qFormat/>
    <w:rPr>
      <w:rFonts w:ascii="Times New Roman" w:hAnsi="Times New Roman" w:cs="Times New Roman" w:hint="default"/>
      <w:color w:val="000000"/>
      <w:sz w:val="20"/>
      <w:szCs w:val="20"/>
      <w:u w:val="none"/>
    </w:rPr>
  </w:style>
  <w:style w:type="paragraph" w:styleId="aa">
    <w:name w:val="Date"/>
    <w:basedOn w:val="a"/>
    <w:next w:val="a"/>
    <w:link w:val="Char2"/>
    <w:rsid w:val="00FA042F"/>
    <w:pPr>
      <w:ind w:leftChars="2500" w:left="100"/>
    </w:pPr>
  </w:style>
  <w:style w:type="character" w:customStyle="1" w:styleId="Char2">
    <w:name w:val="日期 Char"/>
    <w:basedOn w:val="a0"/>
    <w:link w:val="aa"/>
    <w:rsid w:val="00FA042F"/>
    <w:rPr>
      <w:kern w:val="2"/>
      <w:sz w:val="21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qFormat="1"/>
    <w:lsdException w:name="header" w:qFormat="1"/>
    <w:lsdException w:name="footer" w:uiPriority="99" w:qFormat="1"/>
    <w:lsdException w:name="caption" w:semiHidden="1" w:unhideWhenUsed="1" w:qFormat="1"/>
    <w:lsdException w:name="annotation reference" w:qFormat="1"/>
    <w:lsdException w:name="page number" w:qFormat="1"/>
    <w:lsdException w:name="Title" w:qFormat="1"/>
    <w:lsdException w:name="Default Paragraph Font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uiPriority="99" w:unhideWhenUsed="1" w:qFormat="1"/>
    <w:lsdException w:name="annotation subject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qFormat="1"/>
    <w:lsdException w:name="Table Grid" w:uiPriority="99"/>
    <w:lsdException w:name="Table Theme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subject"/>
    <w:basedOn w:val="a4"/>
    <w:next w:val="a4"/>
    <w:link w:val="Char"/>
    <w:qFormat/>
    <w:rPr>
      <w:b/>
      <w:bCs/>
    </w:rPr>
  </w:style>
  <w:style w:type="paragraph" w:styleId="a4">
    <w:name w:val="annotation text"/>
    <w:basedOn w:val="a"/>
    <w:link w:val="Char0"/>
    <w:qFormat/>
    <w:pPr>
      <w:jc w:val="left"/>
    </w:pPr>
  </w:style>
  <w:style w:type="paragraph" w:styleId="a5">
    <w:name w:val="Balloon Text"/>
    <w:basedOn w:val="a"/>
    <w:semiHidden/>
    <w:qFormat/>
    <w:rPr>
      <w:sz w:val="18"/>
      <w:szCs w:val="18"/>
    </w:rPr>
  </w:style>
  <w:style w:type="paragraph" w:styleId="a6">
    <w:name w:val="footer"/>
    <w:basedOn w:val="a"/>
    <w:link w:val="Char1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8">
    <w:name w:val="page number"/>
    <w:basedOn w:val="a0"/>
    <w:qFormat/>
  </w:style>
  <w:style w:type="character" w:styleId="a9">
    <w:name w:val="annotation reference"/>
    <w:qFormat/>
    <w:rPr>
      <w:sz w:val="21"/>
      <w:szCs w:val="21"/>
    </w:rPr>
  </w:style>
  <w:style w:type="paragraph" w:customStyle="1" w:styleId="p0">
    <w:name w:val="p0"/>
    <w:basedOn w:val="a"/>
    <w:qFormat/>
    <w:pPr>
      <w:widowControl/>
    </w:pPr>
    <w:rPr>
      <w:kern w:val="0"/>
      <w:szCs w:val="21"/>
    </w:rPr>
  </w:style>
  <w:style w:type="paragraph" w:customStyle="1" w:styleId="CharChar">
    <w:name w:val="Char Char"/>
    <w:basedOn w:val="a"/>
    <w:qFormat/>
    <w:rPr>
      <w:rFonts w:ascii="Tahoma" w:hAnsi="Tahoma"/>
      <w:sz w:val="24"/>
      <w:szCs w:val="20"/>
    </w:rPr>
  </w:style>
  <w:style w:type="paragraph" w:customStyle="1" w:styleId="CharCharCharCharCharCharCharCharCharCharCharCharCharCharCharChar">
    <w:name w:val="Char Char Char Char Char Char Char Char Char Char Char Char Char Char Char Char"/>
    <w:basedOn w:val="a"/>
    <w:qFormat/>
    <w:pPr>
      <w:tabs>
        <w:tab w:val="left" w:pos="360"/>
      </w:tabs>
    </w:pPr>
    <w:rPr>
      <w:sz w:val="24"/>
    </w:rPr>
  </w:style>
  <w:style w:type="paragraph" w:customStyle="1" w:styleId="CharCharCharChar1CharCharCharCharCharCharCharCharCharCharCharCharCharCharCharCharChar">
    <w:name w:val="Char Char Char Char1 Char Char Char Char Char Char Char Char Char Char Char Char Char Char Char Char Char"/>
    <w:basedOn w:val="a"/>
    <w:qFormat/>
    <w:pPr>
      <w:widowControl/>
      <w:spacing w:after="160" w:line="240" w:lineRule="exact"/>
      <w:ind w:firstLineChars="350" w:firstLine="980"/>
      <w:jc w:val="left"/>
    </w:pPr>
    <w:rPr>
      <w:rFonts w:ascii="Verdana" w:eastAsia="仿宋_GB2312" w:hAnsi="Verdana"/>
      <w:kern w:val="0"/>
      <w:sz w:val="28"/>
      <w:szCs w:val="28"/>
      <w:lang w:eastAsia="en-US"/>
    </w:rPr>
  </w:style>
  <w:style w:type="paragraph" w:customStyle="1" w:styleId="Style14">
    <w:name w:val="_Style 14"/>
    <w:uiPriority w:val="99"/>
    <w:semiHidden/>
    <w:qFormat/>
    <w:rPr>
      <w:kern w:val="2"/>
      <w:sz w:val="21"/>
      <w:szCs w:val="24"/>
    </w:rPr>
  </w:style>
  <w:style w:type="character" w:customStyle="1" w:styleId="Char0">
    <w:name w:val="批注文字 Char"/>
    <w:link w:val="a4"/>
    <w:qFormat/>
    <w:rPr>
      <w:kern w:val="2"/>
      <w:sz w:val="21"/>
      <w:szCs w:val="24"/>
    </w:rPr>
  </w:style>
  <w:style w:type="character" w:customStyle="1" w:styleId="Char1">
    <w:name w:val="页脚 Char"/>
    <w:link w:val="a6"/>
    <w:uiPriority w:val="99"/>
    <w:qFormat/>
    <w:rPr>
      <w:kern w:val="2"/>
      <w:sz w:val="18"/>
      <w:szCs w:val="18"/>
    </w:rPr>
  </w:style>
  <w:style w:type="character" w:customStyle="1" w:styleId="Char">
    <w:name w:val="批注主题 Char"/>
    <w:link w:val="a3"/>
    <w:qFormat/>
    <w:rPr>
      <w:b/>
      <w:bCs/>
      <w:kern w:val="2"/>
      <w:sz w:val="21"/>
      <w:szCs w:val="24"/>
    </w:rPr>
  </w:style>
  <w:style w:type="character" w:customStyle="1" w:styleId="font41">
    <w:name w:val="font41"/>
    <w:basedOn w:val="a0"/>
    <w:qFormat/>
    <w:rPr>
      <w:rFonts w:ascii="Times New Roman" w:hAnsi="Times New Roman" w:cs="Times New Roman" w:hint="default"/>
      <w:color w:val="000000"/>
      <w:sz w:val="20"/>
      <w:szCs w:val="20"/>
      <w:u w:val="none"/>
    </w:rPr>
  </w:style>
  <w:style w:type="paragraph" w:styleId="aa">
    <w:name w:val="Date"/>
    <w:basedOn w:val="a"/>
    <w:next w:val="a"/>
    <w:link w:val="Char2"/>
    <w:rsid w:val="00FA042F"/>
    <w:pPr>
      <w:ind w:leftChars="2500" w:left="100"/>
    </w:pPr>
  </w:style>
  <w:style w:type="character" w:customStyle="1" w:styleId="Char2">
    <w:name w:val="日期 Char"/>
    <w:basedOn w:val="a0"/>
    <w:link w:val="aa"/>
    <w:rsid w:val="00FA042F"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45</Words>
  <Characters>263</Characters>
  <Application>Microsoft Office Word</Application>
  <DocSecurity>0</DocSecurity>
  <Lines>2</Lines>
  <Paragraphs>1</Paragraphs>
  <ScaleCrop>false</ScaleCrop>
  <Company>Microsoft</Company>
  <LinksUpToDate>false</LinksUpToDate>
  <CharactersWithSpaces>307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微软用户</cp:lastModifiedBy>
  <cp:revision>100</cp:revision>
  <cp:lastPrinted>2022-08-25T09:25:00Z</cp:lastPrinted>
  <dcterms:created xsi:type="dcterms:W3CDTF">2020-02-10T02:09:00Z</dcterms:created>
  <dcterms:modified xsi:type="dcterms:W3CDTF">2022-08-29T05:50:00Z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  <property fmtid="{D5CDD505-2E9C-101B-9397-08002B2CF9AE}" pid="3" name="ICV">
    <vt:lpwstr>8690075B86FF4BEBAB764D2C5E88FB32</vt:lpwstr>
  </property>
</Properties>
</file>